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DCE0" w14:textId="0EF026FF" w:rsidR="00FA05C5" w:rsidRPr="002E2081" w:rsidRDefault="00FA05C5" w:rsidP="00611858">
      <w:pPr>
        <w:rPr>
          <w:rFonts w:ascii="Times New Roman" w:hAnsi="Times New Roman" w:cs="Times New Roman"/>
          <w:b/>
          <w:bCs/>
          <w:sz w:val="24"/>
          <w:szCs w:val="24"/>
        </w:rPr>
      </w:pPr>
    </w:p>
    <w:tbl>
      <w:tblPr>
        <w:tblStyle w:val="TableGrid"/>
        <w:tblpPr w:leftFromText="141" w:rightFromText="141" w:vertAnchor="page" w:horzAnchor="margin" w:tblpY="3409"/>
        <w:tblW w:w="5000" w:type="pct"/>
        <w:tblLook w:val="04A0" w:firstRow="1" w:lastRow="0" w:firstColumn="1" w:lastColumn="0" w:noHBand="0" w:noVBand="1"/>
      </w:tblPr>
      <w:tblGrid>
        <w:gridCol w:w="1696"/>
        <w:gridCol w:w="7366"/>
      </w:tblGrid>
      <w:tr w:rsidR="00442933" w:rsidRPr="00F27177" w14:paraId="3B9727AC" w14:textId="21819CDF" w:rsidTr="00442933">
        <w:trPr>
          <w:trHeight w:val="58"/>
        </w:trPr>
        <w:tc>
          <w:tcPr>
            <w:tcW w:w="5000" w:type="pct"/>
            <w:gridSpan w:val="2"/>
          </w:tcPr>
          <w:p w14:paraId="046BED68" w14:textId="34E232C5" w:rsidR="00442933" w:rsidRPr="00442933" w:rsidRDefault="00442933" w:rsidP="00442933">
            <w:pPr>
              <w:pStyle w:val="Header"/>
              <w:jc w:val="center"/>
              <w:rPr>
                <w:rFonts w:ascii="Times New Roman" w:hAnsi="Times New Roman" w:cs="Times New Roman"/>
                <w:b/>
                <w:bCs/>
                <w:sz w:val="24"/>
                <w:szCs w:val="24"/>
                <w:bdr w:val="nil"/>
              </w:rPr>
            </w:pPr>
            <w:r>
              <w:rPr>
                <w:rFonts w:ascii="Times New Roman" w:hAnsi="Times New Roman" w:cs="Times New Roman"/>
                <w:b/>
                <w:bCs/>
                <w:sz w:val="24"/>
                <w:szCs w:val="24"/>
                <w:bdr w:val="nil"/>
              </w:rPr>
              <w:t xml:space="preserve">Odak Grup </w:t>
            </w:r>
            <w:r w:rsidRPr="00442933">
              <w:rPr>
                <w:rFonts w:ascii="Times New Roman" w:hAnsi="Times New Roman" w:cs="Times New Roman"/>
                <w:b/>
                <w:bCs/>
                <w:sz w:val="24"/>
                <w:szCs w:val="24"/>
                <w:bdr w:val="nil"/>
              </w:rPr>
              <w:t>Görüşme</w:t>
            </w:r>
            <w:r>
              <w:rPr>
                <w:rFonts w:ascii="Times New Roman" w:hAnsi="Times New Roman" w:cs="Times New Roman"/>
                <w:b/>
                <w:bCs/>
                <w:sz w:val="24"/>
                <w:szCs w:val="24"/>
                <w:bdr w:val="nil"/>
              </w:rPr>
              <w:t>si</w:t>
            </w:r>
          </w:p>
        </w:tc>
      </w:tr>
      <w:tr w:rsidR="00442933" w:rsidRPr="00F27177" w14:paraId="266F7514" w14:textId="77777777" w:rsidTr="00442933">
        <w:trPr>
          <w:trHeight w:val="58"/>
        </w:trPr>
        <w:tc>
          <w:tcPr>
            <w:tcW w:w="936" w:type="pct"/>
          </w:tcPr>
          <w:p w14:paraId="31BA58F7" w14:textId="6929C940" w:rsidR="00442933" w:rsidRPr="00442933" w:rsidRDefault="00442933" w:rsidP="002E2081">
            <w:pPr>
              <w:pStyle w:val="Header"/>
              <w:rPr>
                <w:rFonts w:ascii="Times New Roman" w:hAnsi="Times New Roman" w:cs="Times New Roman"/>
                <w:b/>
                <w:bCs/>
                <w:sz w:val="24"/>
                <w:szCs w:val="24"/>
                <w:bdr w:val="nil"/>
              </w:rPr>
            </w:pPr>
            <w:r>
              <w:rPr>
                <w:rFonts w:ascii="Times New Roman" w:hAnsi="Times New Roman" w:cs="Times New Roman"/>
                <w:b/>
                <w:bCs/>
                <w:sz w:val="24"/>
                <w:szCs w:val="24"/>
                <w:bdr w:val="nil"/>
              </w:rPr>
              <w:t>Yeri:</w:t>
            </w:r>
          </w:p>
        </w:tc>
        <w:tc>
          <w:tcPr>
            <w:tcW w:w="4064" w:type="pct"/>
          </w:tcPr>
          <w:p w14:paraId="54F3C23D" w14:textId="60F826C7" w:rsidR="00442933" w:rsidRPr="0037641F" w:rsidRDefault="0037641F" w:rsidP="002E2081">
            <w:pPr>
              <w:pStyle w:val="Header"/>
              <w:rPr>
                <w:rFonts w:ascii="Times New Roman" w:hAnsi="Times New Roman" w:cs="Times New Roman"/>
                <w:b/>
                <w:bCs/>
                <w:sz w:val="24"/>
                <w:szCs w:val="24"/>
                <w:bdr w:val="nil"/>
              </w:rPr>
            </w:pPr>
            <w:r w:rsidRPr="0037641F">
              <w:rPr>
                <w:rFonts w:ascii="Times New Roman" w:hAnsi="Times New Roman" w:cs="Times New Roman"/>
                <w:b/>
                <w:bCs/>
                <w:sz w:val="24"/>
                <w:szCs w:val="24"/>
                <w:bdr w:val="nil"/>
              </w:rPr>
              <w:t>Çevrimiçi-</w:t>
            </w:r>
            <w:proofErr w:type="spellStart"/>
            <w:r w:rsidRPr="0037641F">
              <w:rPr>
                <w:rFonts w:ascii="Times New Roman" w:hAnsi="Times New Roman" w:cs="Times New Roman"/>
                <w:b/>
                <w:bCs/>
                <w:sz w:val="24"/>
                <w:szCs w:val="24"/>
                <w:bdr w:val="nil"/>
              </w:rPr>
              <w:t>Zoom</w:t>
            </w:r>
            <w:proofErr w:type="spellEnd"/>
          </w:p>
        </w:tc>
      </w:tr>
      <w:tr w:rsidR="00442933" w:rsidRPr="00F27177" w14:paraId="137A5BB2" w14:textId="77777777" w:rsidTr="00442933">
        <w:trPr>
          <w:trHeight w:val="58"/>
        </w:trPr>
        <w:tc>
          <w:tcPr>
            <w:tcW w:w="936" w:type="pct"/>
          </w:tcPr>
          <w:p w14:paraId="1CEB4EB8" w14:textId="031A7A24" w:rsidR="00442933" w:rsidRPr="00442933" w:rsidRDefault="00442933" w:rsidP="002E2081">
            <w:pPr>
              <w:pStyle w:val="Header"/>
              <w:rPr>
                <w:rFonts w:ascii="Times New Roman" w:hAnsi="Times New Roman" w:cs="Times New Roman"/>
                <w:b/>
                <w:bCs/>
                <w:sz w:val="24"/>
                <w:szCs w:val="24"/>
                <w:bdr w:val="nil"/>
              </w:rPr>
            </w:pPr>
            <w:r w:rsidRPr="00F27177">
              <w:rPr>
                <w:rFonts w:ascii="Times New Roman" w:hAnsi="Times New Roman" w:cs="Times New Roman"/>
                <w:b/>
                <w:bCs/>
                <w:sz w:val="24"/>
                <w:szCs w:val="24"/>
                <w:bdr w:val="nil"/>
              </w:rPr>
              <w:t>Tarihi:</w:t>
            </w:r>
          </w:p>
        </w:tc>
        <w:tc>
          <w:tcPr>
            <w:tcW w:w="4064" w:type="pct"/>
          </w:tcPr>
          <w:p w14:paraId="0A37A324" w14:textId="58B79BC1" w:rsidR="00442933" w:rsidRPr="0037641F" w:rsidRDefault="0037641F" w:rsidP="002E2081">
            <w:pPr>
              <w:pStyle w:val="Header"/>
              <w:rPr>
                <w:rFonts w:ascii="Times New Roman" w:hAnsi="Times New Roman" w:cs="Times New Roman"/>
                <w:b/>
                <w:bCs/>
                <w:sz w:val="24"/>
                <w:szCs w:val="24"/>
                <w:bdr w:val="nil"/>
              </w:rPr>
            </w:pPr>
            <w:r w:rsidRPr="0037641F">
              <w:rPr>
                <w:rFonts w:ascii="Times New Roman" w:hAnsi="Times New Roman" w:cs="Times New Roman"/>
                <w:b/>
                <w:bCs/>
                <w:sz w:val="24"/>
                <w:szCs w:val="24"/>
                <w:bdr w:val="nil"/>
              </w:rPr>
              <w:t>05.12.2023</w:t>
            </w:r>
          </w:p>
        </w:tc>
      </w:tr>
      <w:tr w:rsidR="00442933" w:rsidRPr="00F27177" w14:paraId="160C7A3A" w14:textId="77777777" w:rsidTr="00442933">
        <w:trPr>
          <w:trHeight w:val="58"/>
        </w:trPr>
        <w:tc>
          <w:tcPr>
            <w:tcW w:w="936" w:type="pct"/>
          </w:tcPr>
          <w:p w14:paraId="581C774E" w14:textId="29CC5B0C" w:rsidR="00442933" w:rsidRPr="00442933" w:rsidRDefault="00442933" w:rsidP="002E2081">
            <w:pPr>
              <w:pStyle w:val="Header"/>
              <w:rPr>
                <w:rFonts w:ascii="Times New Roman" w:hAnsi="Times New Roman" w:cs="Times New Roman"/>
                <w:b/>
                <w:bCs/>
                <w:sz w:val="24"/>
                <w:szCs w:val="24"/>
                <w:bdr w:val="nil"/>
              </w:rPr>
            </w:pPr>
            <w:r w:rsidRPr="00F27177">
              <w:rPr>
                <w:rFonts w:ascii="Times New Roman" w:hAnsi="Times New Roman" w:cs="Times New Roman"/>
                <w:b/>
                <w:bCs/>
                <w:sz w:val="24"/>
                <w:szCs w:val="24"/>
                <w:bdr w:val="nil"/>
              </w:rPr>
              <w:t>Saati:</w:t>
            </w:r>
          </w:p>
        </w:tc>
        <w:tc>
          <w:tcPr>
            <w:tcW w:w="4064" w:type="pct"/>
          </w:tcPr>
          <w:p w14:paraId="5719DBA7" w14:textId="22A920FC" w:rsidR="00442933" w:rsidRPr="0037641F" w:rsidRDefault="0037641F" w:rsidP="002E2081">
            <w:pPr>
              <w:pStyle w:val="Header"/>
              <w:rPr>
                <w:rFonts w:ascii="Times New Roman" w:hAnsi="Times New Roman" w:cs="Times New Roman"/>
                <w:b/>
                <w:bCs/>
                <w:sz w:val="24"/>
                <w:szCs w:val="24"/>
                <w:bdr w:val="nil"/>
              </w:rPr>
            </w:pPr>
            <w:r w:rsidRPr="0037641F">
              <w:rPr>
                <w:rFonts w:ascii="Times New Roman" w:hAnsi="Times New Roman" w:cs="Times New Roman"/>
                <w:b/>
                <w:bCs/>
                <w:sz w:val="24"/>
                <w:szCs w:val="24"/>
                <w:bdr w:val="nil"/>
              </w:rPr>
              <w:t>13.00</w:t>
            </w:r>
          </w:p>
        </w:tc>
      </w:tr>
      <w:tr w:rsidR="00442933" w:rsidRPr="00F27177" w14:paraId="534FC622" w14:textId="77777777" w:rsidTr="00442933">
        <w:trPr>
          <w:trHeight w:val="58"/>
        </w:trPr>
        <w:tc>
          <w:tcPr>
            <w:tcW w:w="936" w:type="pct"/>
          </w:tcPr>
          <w:p w14:paraId="77B9AD67" w14:textId="1FCD9608" w:rsidR="00442933" w:rsidRPr="00442933" w:rsidRDefault="00442933" w:rsidP="002E2081">
            <w:pPr>
              <w:pStyle w:val="Header"/>
              <w:rPr>
                <w:rFonts w:ascii="Times New Roman" w:hAnsi="Times New Roman" w:cs="Times New Roman"/>
                <w:b/>
                <w:bCs/>
                <w:sz w:val="24"/>
                <w:szCs w:val="24"/>
                <w:bdr w:val="nil"/>
              </w:rPr>
            </w:pPr>
            <w:r>
              <w:rPr>
                <w:rFonts w:ascii="Times New Roman" w:hAnsi="Times New Roman" w:cs="Times New Roman"/>
                <w:b/>
                <w:bCs/>
                <w:sz w:val="24"/>
                <w:szCs w:val="24"/>
                <w:bdr w:val="nil"/>
              </w:rPr>
              <w:t>Süresi:</w:t>
            </w:r>
          </w:p>
        </w:tc>
        <w:tc>
          <w:tcPr>
            <w:tcW w:w="4064" w:type="pct"/>
          </w:tcPr>
          <w:p w14:paraId="293E3A50" w14:textId="4D98F003" w:rsidR="00442933" w:rsidRPr="0037641F" w:rsidRDefault="0037641F" w:rsidP="002E2081">
            <w:pPr>
              <w:pStyle w:val="Header"/>
              <w:rPr>
                <w:rFonts w:ascii="Times New Roman" w:hAnsi="Times New Roman" w:cs="Times New Roman"/>
                <w:b/>
                <w:bCs/>
                <w:sz w:val="24"/>
                <w:szCs w:val="24"/>
                <w:bdr w:val="nil"/>
              </w:rPr>
            </w:pPr>
            <w:r w:rsidRPr="0037641F">
              <w:rPr>
                <w:rFonts w:ascii="Times New Roman" w:hAnsi="Times New Roman" w:cs="Times New Roman"/>
                <w:b/>
                <w:bCs/>
                <w:sz w:val="24"/>
                <w:szCs w:val="24"/>
                <w:bdr w:val="nil"/>
              </w:rPr>
              <w:t xml:space="preserve">30 </w:t>
            </w:r>
            <w:proofErr w:type="spellStart"/>
            <w:r w:rsidRPr="0037641F">
              <w:rPr>
                <w:rFonts w:ascii="Times New Roman" w:hAnsi="Times New Roman" w:cs="Times New Roman"/>
                <w:b/>
                <w:bCs/>
                <w:sz w:val="24"/>
                <w:szCs w:val="24"/>
                <w:bdr w:val="nil"/>
              </w:rPr>
              <w:t>dk</w:t>
            </w:r>
            <w:proofErr w:type="spellEnd"/>
          </w:p>
        </w:tc>
      </w:tr>
      <w:tr w:rsidR="00442933" w:rsidRPr="00F27177" w14:paraId="665E297D" w14:textId="3B7F72D1" w:rsidTr="00442933">
        <w:trPr>
          <w:trHeight w:val="58"/>
        </w:trPr>
        <w:tc>
          <w:tcPr>
            <w:tcW w:w="5000" w:type="pct"/>
            <w:gridSpan w:val="2"/>
          </w:tcPr>
          <w:p w14:paraId="23649312" w14:textId="5C29ED6F" w:rsidR="00442933" w:rsidRPr="00442933" w:rsidRDefault="00442933" w:rsidP="00442933">
            <w:pPr>
              <w:jc w:val="center"/>
              <w:rPr>
                <w:rFonts w:ascii="Times New Roman" w:hAnsi="Times New Roman" w:cs="Times New Roman"/>
                <w:b/>
                <w:bCs/>
                <w:sz w:val="24"/>
                <w:szCs w:val="24"/>
              </w:rPr>
            </w:pPr>
            <w:r w:rsidRPr="00442933">
              <w:rPr>
                <w:rFonts w:ascii="Times New Roman" w:hAnsi="Times New Roman" w:cs="Times New Roman"/>
                <w:b/>
                <w:bCs/>
                <w:sz w:val="24"/>
                <w:szCs w:val="24"/>
              </w:rPr>
              <w:t>Görüşmeci</w:t>
            </w:r>
          </w:p>
        </w:tc>
      </w:tr>
      <w:tr w:rsidR="00442933" w:rsidRPr="00F27177" w14:paraId="41D356BA" w14:textId="77777777" w:rsidTr="00442933">
        <w:trPr>
          <w:trHeight w:val="58"/>
        </w:trPr>
        <w:tc>
          <w:tcPr>
            <w:tcW w:w="936" w:type="pct"/>
          </w:tcPr>
          <w:p w14:paraId="5B18370A" w14:textId="77777777" w:rsidR="00442933" w:rsidRDefault="00442933" w:rsidP="002E2081">
            <w:pPr>
              <w:rPr>
                <w:rFonts w:ascii="Times New Roman" w:hAnsi="Times New Roman" w:cs="Times New Roman"/>
                <w:b/>
                <w:bCs/>
                <w:sz w:val="24"/>
                <w:szCs w:val="24"/>
              </w:rPr>
            </w:pPr>
            <w:proofErr w:type="spellStart"/>
            <w:r>
              <w:rPr>
                <w:rFonts w:ascii="Times New Roman" w:hAnsi="Times New Roman" w:cs="Times New Roman"/>
                <w:b/>
                <w:bCs/>
                <w:sz w:val="24"/>
                <w:szCs w:val="24"/>
              </w:rPr>
              <w:t>Ünvanı</w:t>
            </w:r>
            <w:proofErr w:type="spellEnd"/>
            <w:r>
              <w:rPr>
                <w:rFonts w:ascii="Times New Roman" w:hAnsi="Times New Roman" w:cs="Times New Roman"/>
                <w:b/>
                <w:bCs/>
                <w:sz w:val="24"/>
                <w:szCs w:val="24"/>
              </w:rPr>
              <w:t xml:space="preserve"> ve </w:t>
            </w:r>
          </w:p>
          <w:p w14:paraId="6ADED79F" w14:textId="726656AE" w:rsidR="00442933" w:rsidRPr="00442933" w:rsidRDefault="00442933" w:rsidP="002E2081">
            <w:pPr>
              <w:rPr>
                <w:rFonts w:ascii="Times New Roman" w:hAnsi="Times New Roman" w:cs="Times New Roman"/>
                <w:b/>
                <w:bCs/>
                <w:sz w:val="24"/>
                <w:szCs w:val="24"/>
              </w:rPr>
            </w:pPr>
            <w:r>
              <w:rPr>
                <w:rFonts w:ascii="Times New Roman" w:hAnsi="Times New Roman" w:cs="Times New Roman"/>
                <w:b/>
                <w:bCs/>
                <w:sz w:val="24"/>
                <w:szCs w:val="24"/>
              </w:rPr>
              <w:t>Adı-Soyadı:</w:t>
            </w:r>
          </w:p>
        </w:tc>
        <w:tc>
          <w:tcPr>
            <w:tcW w:w="4064" w:type="pct"/>
          </w:tcPr>
          <w:p w14:paraId="0202D5DE" w14:textId="18CEB4A9" w:rsidR="00442933" w:rsidRPr="0037641F" w:rsidRDefault="0037641F" w:rsidP="002E2081">
            <w:pPr>
              <w:rPr>
                <w:rFonts w:ascii="Times New Roman" w:hAnsi="Times New Roman" w:cs="Times New Roman"/>
                <w:sz w:val="24"/>
                <w:szCs w:val="24"/>
              </w:rPr>
            </w:pPr>
            <w:proofErr w:type="spellStart"/>
            <w:r w:rsidRPr="0037641F">
              <w:rPr>
                <w:rFonts w:ascii="Times New Roman" w:hAnsi="Times New Roman" w:cs="Times New Roman"/>
                <w:sz w:val="24"/>
                <w:szCs w:val="24"/>
              </w:rPr>
              <w:t>Araş</w:t>
            </w:r>
            <w:proofErr w:type="spellEnd"/>
            <w:r w:rsidRPr="0037641F">
              <w:rPr>
                <w:rFonts w:ascii="Times New Roman" w:hAnsi="Times New Roman" w:cs="Times New Roman"/>
                <w:sz w:val="24"/>
                <w:szCs w:val="24"/>
              </w:rPr>
              <w:t>. Gör. Şeyma AŞAR</w:t>
            </w:r>
          </w:p>
        </w:tc>
      </w:tr>
      <w:tr w:rsidR="00442933" w:rsidRPr="00F27177" w14:paraId="103427DB" w14:textId="646AD687" w:rsidTr="00442933">
        <w:trPr>
          <w:trHeight w:val="161"/>
        </w:trPr>
        <w:tc>
          <w:tcPr>
            <w:tcW w:w="5000" w:type="pct"/>
            <w:gridSpan w:val="2"/>
          </w:tcPr>
          <w:p w14:paraId="71B4F3B3" w14:textId="1FBD60BF" w:rsidR="00442933" w:rsidRPr="00442933" w:rsidRDefault="00442933" w:rsidP="00442933">
            <w:pPr>
              <w:jc w:val="center"/>
              <w:rPr>
                <w:rFonts w:ascii="Times New Roman" w:hAnsi="Times New Roman" w:cs="Times New Roman"/>
                <w:b/>
                <w:bCs/>
                <w:sz w:val="24"/>
                <w:szCs w:val="24"/>
                <w:bdr w:val="nil"/>
              </w:rPr>
            </w:pPr>
            <w:r w:rsidRPr="00442933">
              <w:rPr>
                <w:rFonts w:ascii="Times New Roman" w:hAnsi="Times New Roman" w:cs="Times New Roman"/>
                <w:b/>
                <w:bCs/>
                <w:sz w:val="24"/>
                <w:szCs w:val="24"/>
                <w:bdr w:val="nil"/>
              </w:rPr>
              <w:t>Katılımcılar</w:t>
            </w:r>
          </w:p>
        </w:tc>
      </w:tr>
      <w:tr w:rsidR="00442933" w:rsidRPr="00F27177" w14:paraId="29942C4A" w14:textId="77777777" w:rsidTr="00442933">
        <w:trPr>
          <w:trHeight w:val="228"/>
        </w:trPr>
        <w:tc>
          <w:tcPr>
            <w:tcW w:w="936" w:type="pct"/>
          </w:tcPr>
          <w:p w14:paraId="15E8ACB4" w14:textId="66C135A6" w:rsidR="00442933" w:rsidRPr="00442933" w:rsidRDefault="00442933" w:rsidP="002E2081">
            <w:pPr>
              <w:rPr>
                <w:rFonts w:ascii="Times New Roman" w:hAnsi="Times New Roman" w:cs="Times New Roman"/>
                <w:b/>
                <w:bCs/>
                <w:sz w:val="24"/>
                <w:szCs w:val="24"/>
                <w:bdr w:val="nil"/>
              </w:rPr>
            </w:pPr>
            <w:r>
              <w:rPr>
                <w:rFonts w:ascii="Times New Roman" w:hAnsi="Times New Roman" w:cs="Times New Roman"/>
                <w:b/>
                <w:bCs/>
                <w:sz w:val="24"/>
                <w:szCs w:val="24"/>
                <w:bdr w:val="nil"/>
              </w:rPr>
              <w:t>Sayısı:</w:t>
            </w:r>
          </w:p>
        </w:tc>
        <w:tc>
          <w:tcPr>
            <w:tcW w:w="4064" w:type="pct"/>
          </w:tcPr>
          <w:p w14:paraId="1A3620C7" w14:textId="4CF5779C" w:rsidR="00442933" w:rsidRPr="0037641F" w:rsidRDefault="0037641F" w:rsidP="002E2081">
            <w:pPr>
              <w:rPr>
                <w:rFonts w:ascii="Times New Roman" w:hAnsi="Times New Roman" w:cs="Times New Roman"/>
                <w:sz w:val="24"/>
                <w:szCs w:val="24"/>
                <w:bdr w:val="nil"/>
              </w:rPr>
            </w:pPr>
            <w:r w:rsidRPr="0037641F">
              <w:rPr>
                <w:rFonts w:ascii="Times New Roman" w:hAnsi="Times New Roman" w:cs="Times New Roman"/>
                <w:sz w:val="24"/>
                <w:szCs w:val="24"/>
                <w:bdr w:val="nil"/>
              </w:rPr>
              <w:t>3</w:t>
            </w:r>
          </w:p>
        </w:tc>
      </w:tr>
      <w:tr w:rsidR="00442933" w:rsidRPr="00F27177" w14:paraId="5FE22216" w14:textId="77777777" w:rsidTr="00442933">
        <w:trPr>
          <w:trHeight w:val="219"/>
        </w:trPr>
        <w:tc>
          <w:tcPr>
            <w:tcW w:w="936" w:type="pct"/>
          </w:tcPr>
          <w:p w14:paraId="3473DCFD" w14:textId="70EDB0FC" w:rsidR="00442933" w:rsidRPr="00442933" w:rsidRDefault="00442933" w:rsidP="002E2081">
            <w:pPr>
              <w:rPr>
                <w:rFonts w:ascii="Times New Roman" w:hAnsi="Times New Roman" w:cs="Times New Roman"/>
                <w:b/>
                <w:bCs/>
                <w:sz w:val="24"/>
                <w:szCs w:val="24"/>
                <w:bdr w:val="nil"/>
              </w:rPr>
            </w:pPr>
            <w:r>
              <w:rPr>
                <w:rFonts w:ascii="Times New Roman" w:hAnsi="Times New Roman" w:cs="Times New Roman"/>
                <w:b/>
                <w:bCs/>
                <w:sz w:val="24"/>
                <w:szCs w:val="24"/>
                <w:bdr w:val="nil"/>
              </w:rPr>
              <w:t xml:space="preserve">Özellikleri: </w:t>
            </w:r>
          </w:p>
        </w:tc>
        <w:tc>
          <w:tcPr>
            <w:tcW w:w="4064" w:type="pct"/>
          </w:tcPr>
          <w:p w14:paraId="5BF1A209" w14:textId="3B268D22" w:rsidR="00442933" w:rsidRPr="0037641F" w:rsidRDefault="0037641F" w:rsidP="002E2081">
            <w:pPr>
              <w:rPr>
                <w:rFonts w:ascii="Times New Roman" w:hAnsi="Times New Roman" w:cs="Times New Roman"/>
                <w:sz w:val="24"/>
                <w:szCs w:val="24"/>
                <w:bdr w:val="nil"/>
              </w:rPr>
            </w:pPr>
            <w:r w:rsidRPr="0037641F">
              <w:rPr>
                <w:rFonts w:ascii="Times New Roman" w:hAnsi="Times New Roman" w:cs="Times New Roman"/>
                <w:sz w:val="24"/>
                <w:szCs w:val="24"/>
                <w:bdr w:val="nil"/>
              </w:rPr>
              <w:t xml:space="preserve">Bölüm mezunlarımızdan farklı alanlarda meslek deneyimleri olan 3 kişi seçilmiştir. Katılımcıların yaşı ve cinsiyet özellikleri dikkate alınmamıştır. </w:t>
            </w:r>
          </w:p>
        </w:tc>
      </w:tr>
      <w:tr w:rsidR="00442933" w:rsidRPr="00F27177" w14:paraId="33C9C0C0" w14:textId="77777777" w:rsidTr="00442933">
        <w:trPr>
          <w:trHeight w:val="177"/>
        </w:trPr>
        <w:tc>
          <w:tcPr>
            <w:tcW w:w="5000" w:type="pct"/>
            <w:gridSpan w:val="2"/>
          </w:tcPr>
          <w:p w14:paraId="17F1D6CA" w14:textId="5907C000" w:rsidR="00442933" w:rsidRPr="00442933" w:rsidRDefault="00442933" w:rsidP="00442933">
            <w:pPr>
              <w:jc w:val="center"/>
              <w:rPr>
                <w:rFonts w:ascii="Times New Roman" w:hAnsi="Times New Roman" w:cs="Times New Roman"/>
                <w:b/>
                <w:sz w:val="24"/>
                <w:szCs w:val="24"/>
              </w:rPr>
            </w:pPr>
            <w:r w:rsidRPr="00442933">
              <w:rPr>
                <w:rFonts w:ascii="Times New Roman" w:hAnsi="Times New Roman" w:cs="Times New Roman"/>
                <w:b/>
                <w:sz w:val="24"/>
                <w:szCs w:val="24"/>
              </w:rPr>
              <w:t>Cevaplar</w:t>
            </w:r>
          </w:p>
        </w:tc>
      </w:tr>
      <w:tr w:rsidR="00442933" w:rsidRPr="00F27177" w14:paraId="2C437CDE" w14:textId="45F60121" w:rsidTr="00442933">
        <w:trPr>
          <w:trHeight w:val="383"/>
        </w:trPr>
        <w:tc>
          <w:tcPr>
            <w:tcW w:w="936" w:type="pct"/>
          </w:tcPr>
          <w:p w14:paraId="2D8CF4E9" w14:textId="60C7EDD3" w:rsidR="00442933" w:rsidRPr="00442933" w:rsidRDefault="00442933" w:rsidP="00442933">
            <w:pPr>
              <w:jc w:val="both"/>
              <w:rPr>
                <w:rFonts w:ascii="Times New Roman" w:hAnsi="Times New Roman" w:cs="Times New Roman"/>
                <w:b/>
                <w:sz w:val="24"/>
                <w:szCs w:val="24"/>
              </w:rPr>
            </w:pPr>
            <w:r>
              <w:rPr>
                <w:rFonts w:ascii="Times New Roman" w:hAnsi="Times New Roman" w:cs="Times New Roman"/>
                <w:b/>
                <w:sz w:val="24"/>
                <w:szCs w:val="24"/>
              </w:rPr>
              <w:t xml:space="preserve">1. </w:t>
            </w:r>
            <w:r w:rsidRPr="00442933">
              <w:rPr>
                <w:rFonts w:ascii="Times New Roman" w:hAnsi="Times New Roman" w:cs="Times New Roman"/>
                <w:b/>
                <w:sz w:val="24"/>
                <w:szCs w:val="24"/>
              </w:rPr>
              <w:t>Katılımcı</w:t>
            </w:r>
          </w:p>
          <w:p w14:paraId="27275DBA" w14:textId="77777777" w:rsidR="00442933" w:rsidRPr="00F27177" w:rsidRDefault="00442933" w:rsidP="00442933">
            <w:pPr>
              <w:jc w:val="both"/>
              <w:rPr>
                <w:rFonts w:ascii="Times New Roman" w:hAnsi="Times New Roman" w:cs="Times New Roman"/>
                <w:b/>
                <w:sz w:val="24"/>
                <w:szCs w:val="24"/>
              </w:rPr>
            </w:pPr>
          </w:p>
        </w:tc>
        <w:tc>
          <w:tcPr>
            <w:tcW w:w="4064" w:type="pct"/>
          </w:tcPr>
          <w:p w14:paraId="0996266F" w14:textId="477FF0A1" w:rsidR="00442933" w:rsidRPr="0037641F" w:rsidRDefault="0037641F" w:rsidP="002E2081">
            <w:pPr>
              <w:rPr>
                <w:rFonts w:ascii="Times New Roman" w:hAnsi="Times New Roman" w:cs="Times New Roman"/>
                <w:bCs/>
                <w:sz w:val="24"/>
                <w:szCs w:val="24"/>
              </w:rPr>
            </w:pPr>
            <w:r>
              <w:rPr>
                <w:rFonts w:ascii="Times New Roman" w:hAnsi="Times New Roman" w:cs="Times New Roman"/>
                <w:bCs/>
                <w:sz w:val="24"/>
                <w:szCs w:val="24"/>
              </w:rPr>
              <w:t xml:space="preserve">Editörlük, akademik yazma eğitmenliği gibi alanlarda çalışan ilk katılımcı, mezuniyet sonrası meslek hayatlarına bölümde aldıkları derslerin ne gibi etkileri olduğu yönündeki soruya bölüm müfredatının yalnızca öğretmenlik üzerine yoğunlaşmış olmamasının faydasını gördüğü şeklinde yanıtladı. Özellikle Akademik Araştırma ve Yazma isimli dersin akademik yayın yapmak isteyen lisansüstü öğrencilere faydalı olduğunu belirtmiştir. Öğretim elemanlarının kullandıkları öğretim teknikleri hakkında, bu tekniklerin kendisine de eğitmenlik kariyerinde ilham olduğu yorumunda bulunmuştur. Bölümde düzenlenen </w:t>
            </w:r>
            <w:proofErr w:type="spellStart"/>
            <w:r>
              <w:rPr>
                <w:rFonts w:ascii="Times New Roman" w:hAnsi="Times New Roman" w:cs="Times New Roman"/>
                <w:bCs/>
                <w:sz w:val="24"/>
                <w:szCs w:val="24"/>
              </w:rPr>
              <w:t>sosyo</w:t>
            </w:r>
            <w:proofErr w:type="spellEnd"/>
            <w:r>
              <w:rPr>
                <w:rFonts w:ascii="Times New Roman" w:hAnsi="Times New Roman" w:cs="Times New Roman"/>
                <w:bCs/>
                <w:sz w:val="24"/>
                <w:szCs w:val="24"/>
              </w:rPr>
              <w:t xml:space="preserve">-kültürel etkinlikler hakkındaki soruya </w:t>
            </w:r>
            <w:proofErr w:type="spellStart"/>
            <w:r>
              <w:rPr>
                <w:rFonts w:ascii="Times New Roman" w:hAnsi="Times New Roman" w:cs="Times New Roman"/>
                <w:bCs/>
                <w:sz w:val="24"/>
                <w:szCs w:val="24"/>
              </w:rPr>
              <w:t>Writing</w:t>
            </w:r>
            <w:proofErr w:type="spellEnd"/>
            <w:r>
              <w:rPr>
                <w:rFonts w:ascii="Times New Roman" w:hAnsi="Times New Roman" w:cs="Times New Roman"/>
                <w:bCs/>
                <w:sz w:val="24"/>
                <w:szCs w:val="24"/>
              </w:rPr>
              <w:t xml:space="preserve"> Center gibi bir merkez oluşturularak lisansüstü öğrencilerin ve lisans öğrencilerinin birlikte çalışabileceği bir ortam oluşturulmasını önermiştir. Bilimsel faaliyetler hakkında ise, bölümde düzenlenen lisansüstü sempozyumların öğrencilerin bireysel çalışmalarına olumlu katkısı olduğunu söylemiştir. Öğrenciler için düzenlenecek </w:t>
            </w:r>
            <w:proofErr w:type="spellStart"/>
            <w:r>
              <w:rPr>
                <w:rFonts w:ascii="Times New Roman" w:hAnsi="Times New Roman" w:cs="Times New Roman"/>
                <w:bCs/>
                <w:sz w:val="24"/>
                <w:szCs w:val="24"/>
              </w:rPr>
              <w:t>Speaking</w:t>
            </w:r>
            <w:proofErr w:type="spellEnd"/>
            <w:r>
              <w:rPr>
                <w:rFonts w:ascii="Times New Roman" w:hAnsi="Times New Roman" w:cs="Times New Roman"/>
                <w:bCs/>
                <w:sz w:val="24"/>
                <w:szCs w:val="24"/>
              </w:rPr>
              <w:t xml:space="preserve"> Club gibi etkinlikler için gönüllü yürütücülük yapabileceği önerisinde bulunmuştur. Okuyan öğrencilere tavsiyeler konusunda öğrencilerin bölüm derslerinden maksimum verim almaları için dersin hocası tarafından verilen okuma listelerinin eksiksiz yerine getirilmesinin elzem olduğunu belirtmiştir. </w:t>
            </w:r>
          </w:p>
        </w:tc>
      </w:tr>
      <w:tr w:rsidR="00442933" w:rsidRPr="00F27177" w14:paraId="109F3420" w14:textId="77777777" w:rsidTr="00442933">
        <w:trPr>
          <w:trHeight w:val="379"/>
        </w:trPr>
        <w:tc>
          <w:tcPr>
            <w:tcW w:w="936" w:type="pct"/>
          </w:tcPr>
          <w:p w14:paraId="6D67C802" w14:textId="4D139E54" w:rsidR="00442933" w:rsidRPr="00442933" w:rsidRDefault="00442933" w:rsidP="00442933">
            <w:pPr>
              <w:jc w:val="both"/>
              <w:rPr>
                <w:rFonts w:ascii="Times New Roman" w:hAnsi="Times New Roman" w:cs="Times New Roman"/>
                <w:b/>
                <w:sz w:val="24"/>
                <w:szCs w:val="24"/>
              </w:rPr>
            </w:pPr>
            <w:r>
              <w:rPr>
                <w:rFonts w:ascii="Times New Roman" w:hAnsi="Times New Roman" w:cs="Times New Roman"/>
                <w:b/>
                <w:sz w:val="24"/>
                <w:szCs w:val="24"/>
              </w:rPr>
              <w:t>2. K</w:t>
            </w:r>
            <w:r w:rsidRPr="00442933">
              <w:rPr>
                <w:rFonts w:ascii="Times New Roman" w:hAnsi="Times New Roman" w:cs="Times New Roman"/>
                <w:b/>
                <w:sz w:val="24"/>
                <w:szCs w:val="24"/>
              </w:rPr>
              <w:t>atılımcı</w:t>
            </w:r>
          </w:p>
          <w:p w14:paraId="17EB2D91" w14:textId="77777777" w:rsidR="00442933" w:rsidRDefault="00442933" w:rsidP="00442933">
            <w:pPr>
              <w:jc w:val="both"/>
              <w:rPr>
                <w:rFonts w:ascii="Times New Roman" w:hAnsi="Times New Roman" w:cs="Times New Roman"/>
                <w:b/>
                <w:sz w:val="24"/>
                <w:szCs w:val="24"/>
              </w:rPr>
            </w:pPr>
          </w:p>
        </w:tc>
        <w:tc>
          <w:tcPr>
            <w:tcW w:w="4064" w:type="pct"/>
          </w:tcPr>
          <w:p w14:paraId="343FDA1C" w14:textId="07551DB3" w:rsidR="00442933" w:rsidRPr="0037641F" w:rsidRDefault="0037641F" w:rsidP="002E2081">
            <w:pPr>
              <w:rPr>
                <w:rFonts w:ascii="Times New Roman" w:hAnsi="Times New Roman" w:cs="Times New Roman"/>
                <w:bCs/>
                <w:sz w:val="24"/>
                <w:szCs w:val="24"/>
              </w:rPr>
            </w:pPr>
            <w:r>
              <w:rPr>
                <w:rFonts w:ascii="Times New Roman" w:hAnsi="Times New Roman" w:cs="Times New Roman"/>
                <w:bCs/>
                <w:sz w:val="24"/>
                <w:szCs w:val="24"/>
              </w:rPr>
              <w:t xml:space="preserve">MEB bünyesinde idarecilik görevinde olan katılımcı, derslerin yalnızca eğitim anlamında değil aynı zamanda bilgi-görgüyü ve entelektüel seviyeyi arttırmada da oldukça faydalı olduğunu belirtmiştir. Öğretim elemanlarının öğretim teknikleri hakkında Doç. Dr. Banu </w:t>
            </w:r>
            <w:proofErr w:type="spellStart"/>
            <w:r>
              <w:rPr>
                <w:rFonts w:ascii="Times New Roman" w:hAnsi="Times New Roman" w:cs="Times New Roman"/>
                <w:bCs/>
                <w:sz w:val="24"/>
                <w:szCs w:val="24"/>
              </w:rPr>
              <w:t>AKÇEŞME’nin</w:t>
            </w:r>
            <w:proofErr w:type="spellEnd"/>
            <w:r>
              <w:rPr>
                <w:rFonts w:ascii="Times New Roman" w:hAnsi="Times New Roman" w:cs="Times New Roman"/>
                <w:bCs/>
                <w:sz w:val="24"/>
                <w:szCs w:val="24"/>
              </w:rPr>
              <w:t xml:space="preserve"> ve Prof. Dr. </w:t>
            </w:r>
            <w:proofErr w:type="spellStart"/>
            <w:r>
              <w:rPr>
                <w:rFonts w:ascii="Times New Roman" w:hAnsi="Times New Roman" w:cs="Times New Roman"/>
                <w:bCs/>
                <w:sz w:val="24"/>
                <w:szCs w:val="24"/>
              </w:rPr>
              <w:t>Behzad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GHADERİ’nin</w:t>
            </w:r>
            <w:proofErr w:type="spellEnd"/>
            <w:r>
              <w:rPr>
                <w:rFonts w:ascii="Times New Roman" w:hAnsi="Times New Roman" w:cs="Times New Roman"/>
                <w:bCs/>
                <w:sz w:val="24"/>
                <w:szCs w:val="24"/>
              </w:rPr>
              <w:t xml:space="preserve"> öğrencileri derse dahil etme yöntemlerini kendisi de kullanmaya çalıştığını söylemiştir. </w:t>
            </w:r>
            <w:proofErr w:type="spellStart"/>
            <w:r>
              <w:rPr>
                <w:rFonts w:ascii="Times New Roman" w:hAnsi="Times New Roman" w:cs="Times New Roman"/>
                <w:bCs/>
                <w:sz w:val="24"/>
                <w:szCs w:val="24"/>
              </w:rPr>
              <w:t>Sosyo</w:t>
            </w:r>
            <w:proofErr w:type="spellEnd"/>
            <w:r>
              <w:rPr>
                <w:rFonts w:ascii="Times New Roman" w:hAnsi="Times New Roman" w:cs="Times New Roman"/>
                <w:bCs/>
                <w:sz w:val="24"/>
                <w:szCs w:val="24"/>
              </w:rPr>
              <w:t xml:space="preserve">-kültürel faaliyetler anlamında bölümü yetersiz bularak, öğrencilik döneminin deprem ve </w:t>
            </w:r>
            <w:proofErr w:type="spellStart"/>
            <w:r>
              <w:rPr>
                <w:rFonts w:ascii="Times New Roman" w:hAnsi="Times New Roman" w:cs="Times New Roman"/>
                <w:bCs/>
                <w:sz w:val="24"/>
                <w:szCs w:val="24"/>
              </w:rPr>
              <w:t>pandemi</w:t>
            </w:r>
            <w:proofErr w:type="spellEnd"/>
            <w:r>
              <w:rPr>
                <w:rFonts w:ascii="Times New Roman" w:hAnsi="Times New Roman" w:cs="Times New Roman"/>
                <w:bCs/>
                <w:sz w:val="24"/>
                <w:szCs w:val="24"/>
              </w:rPr>
              <w:t xml:space="preserve"> dönemindeki uygulamalar yüzünden </w:t>
            </w:r>
            <w:proofErr w:type="spellStart"/>
            <w:r>
              <w:rPr>
                <w:rFonts w:ascii="Times New Roman" w:hAnsi="Times New Roman" w:cs="Times New Roman"/>
                <w:bCs/>
                <w:sz w:val="24"/>
                <w:szCs w:val="24"/>
              </w:rPr>
              <w:t>etkinliksiz</w:t>
            </w:r>
            <w:proofErr w:type="spellEnd"/>
            <w:r>
              <w:rPr>
                <w:rFonts w:ascii="Times New Roman" w:hAnsi="Times New Roman" w:cs="Times New Roman"/>
                <w:bCs/>
                <w:sz w:val="24"/>
                <w:szCs w:val="24"/>
              </w:rPr>
              <w:t xml:space="preserve"> ve tekdüze geçtiğini anlatmıştır. Gezi düzenleme, sinema günü, konser dinletisi, davetli konuşmacı panelleri gibi etkinliklerin eksikliğini eleştirmiştir. Öğrencilik döneminde aldığı Sosyal Sorumluluk dersinin </w:t>
            </w:r>
            <w:r>
              <w:rPr>
                <w:rFonts w:ascii="Times New Roman" w:hAnsi="Times New Roman" w:cs="Times New Roman"/>
                <w:bCs/>
                <w:sz w:val="24"/>
                <w:szCs w:val="24"/>
              </w:rPr>
              <w:lastRenderedPageBreak/>
              <w:t xml:space="preserve">kendileri için sosyal anlamda ve etkinlik düzenleme anlamında katkısı olduğunu </w:t>
            </w:r>
            <w:proofErr w:type="spellStart"/>
            <w:r>
              <w:rPr>
                <w:rFonts w:ascii="Times New Roman" w:hAnsi="Times New Roman" w:cs="Times New Roman"/>
                <w:bCs/>
                <w:sz w:val="24"/>
                <w:szCs w:val="24"/>
              </w:rPr>
              <w:t xml:space="preserve">paylaşmıştır. </w:t>
            </w:r>
            <w:proofErr w:type="spellEnd"/>
            <w:r>
              <w:rPr>
                <w:rFonts w:ascii="Times New Roman" w:hAnsi="Times New Roman" w:cs="Times New Roman"/>
                <w:bCs/>
                <w:sz w:val="24"/>
                <w:szCs w:val="24"/>
              </w:rPr>
              <w:t>Okuyan öğrencilere tavsiye olarak uzmanlaşmayı düşündükleri meslek dalına erkenden karar vererek henüz öğrenciyken bununla ilgili çalışmalarına başlamalarını belirtmiştir.</w:t>
            </w:r>
          </w:p>
        </w:tc>
      </w:tr>
      <w:tr w:rsidR="00442933" w:rsidRPr="00F27177" w14:paraId="1EDB6EE5" w14:textId="77777777" w:rsidTr="00442933">
        <w:trPr>
          <w:trHeight w:val="379"/>
        </w:trPr>
        <w:tc>
          <w:tcPr>
            <w:tcW w:w="936" w:type="pct"/>
          </w:tcPr>
          <w:p w14:paraId="1FDA8499" w14:textId="5F1076D3" w:rsidR="00442933" w:rsidRPr="00442933" w:rsidRDefault="00442933" w:rsidP="00442933">
            <w:pPr>
              <w:jc w:val="both"/>
              <w:rPr>
                <w:rFonts w:ascii="Times New Roman" w:hAnsi="Times New Roman" w:cs="Times New Roman"/>
                <w:b/>
                <w:sz w:val="24"/>
                <w:szCs w:val="24"/>
              </w:rPr>
            </w:pPr>
            <w:r>
              <w:rPr>
                <w:rFonts w:ascii="Times New Roman" w:hAnsi="Times New Roman" w:cs="Times New Roman"/>
                <w:b/>
                <w:sz w:val="24"/>
                <w:szCs w:val="24"/>
              </w:rPr>
              <w:lastRenderedPageBreak/>
              <w:t>3. K</w:t>
            </w:r>
            <w:r w:rsidRPr="00442933">
              <w:rPr>
                <w:rFonts w:ascii="Times New Roman" w:hAnsi="Times New Roman" w:cs="Times New Roman"/>
                <w:b/>
                <w:sz w:val="24"/>
                <w:szCs w:val="24"/>
              </w:rPr>
              <w:t>atılımcı</w:t>
            </w:r>
          </w:p>
          <w:p w14:paraId="469F5BD5" w14:textId="77777777" w:rsidR="00442933" w:rsidRDefault="00442933" w:rsidP="00442933">
            <w:pPr>
              <w:jc w:val="both"/>
              <w:rPr>
                <w:rFonts w:ascii="Times New Roman" w:hAnsi="Times New Roman" w:cs="Times New Roman"/>
                <w:b/>
                <w:sz w:val="24"/>
                <w:szCs w:val="24"/>
              </w:rPr>
            </w:pPr>
          </w:p>
        </w:tc>
        <w:tc>
          <w:tcPr>
            <w:tcW w:w="4064" w:type="pct"/>
          </w:tcPr>
          <w:p w14:paraId="6A92DAA9" w14:textId="064A30A5" w:rsidR="00442933" w:rsidRPr="0037641F" w:rsidRDefault="0037641F" w:rsidP="002E2081">
            <w:pPr>
              <w:rPr>
                <w:rFonts w:ascii="Times New Roman" w:hAnsi="Times New Roman" w:cs="Times New Roman"/>
                <w:bCs/>
                <w:sz w:val="24"/>
                <w:szCs w:val="24"/>
              </w:rPr>
            </w:pPr>
            <w:r>
              <w:rPr>
                <w:rFonts w:ascii="Times New Roman" w:hAnsi="Times New Roman" w:cs="Times New Roman"/>
                <w:bCs/>
                <w:sz w:val="24"/>
                <w:szCs w:val="24"/>
              </w:rPr>
              <w:t xml:space="preserve">Öğretmenlik yapan katılımcı, bölümde öğrenciyken edebiyat alanına meraklı olduğunu ve dil eğitimi alanındaki derslerin yoğunluğundan şikayetçi olduğunu fakat meslek yaşamında bu dersler sayesinde birçok kolaylık yaşadığını söylemiştir. Öğretim teknikleri konusunda bölüm öğretim elemanlarının öğrenci merkezli eğitime önem verdiğini ve bu sayede öğrencilerin hem konuşma becerilerinin hem de özgüvenlerinin gelişerek onları öğretmenliğe hazırladığını dile getirmiştir. </w:t>
            </w:r>
            <w:proofErr w:type="spellStart"/>
            <w:r>
              <w:rPr>
                <w:rFonts w:ascii="Times New Roman" w:hAnsi="Times New Roman" w:cs="Times New Roman"/>
                <w:bCs/>
                <w:sz w:val="24"/>
                <w:szCs w:val="24"/>
              </w:rPr>
              <w:t>Sosyo</w:t>
            </w:r>
            <w:proofErr w:type="spellEnd"/>
            <w:r>
              <w:rPr>
                <w:rFonts w:ascii="Times New Roman" w:hAnsi="Times New Roman" w:cs="Times New Roman"/>
                <w:bCs/>
                <w:sz w:val="24"/>
                <w:szCs w:val="24"/>
              </w:rPr>
              <w:t xml:space="preserve">-kültürel etkinlikler hakkında öğrenci olduğu zamanlarda çeşitli kulüplere katıldığını ve bunun sosyal becerilerini geliştirdiğini vurgulamıştır. Tiyatro kulübü gibi bir kulübün özellikle Drama: </w:t>
            </w:r>
            <w:proofErr w:type="spellStart"/>
            <w:r>
              <w:rPr>
                <w:rFonts w:ascii="Times New Roman" w:hAnsi="Times New Roman" w:cs="Times New Roman"/>
                <w:bCs/>
                <w:sz w:val="24"/>
                <w:szCs w:val="24"/>
              </w:rPr>
              <w:t>Selected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Texts</w:t>
            </w:r>
            <w:proofErr w:type="spellEnd"/>
            <w:r>
              <w:rPr>
                <w:rFonts w:ascii="Times New Roman" w:hAnsi="Times New Roman" w:cs="Times New Roman"/>
                <w:bCs/>
                <w:sz w:val="24"/>
                <w:szCs w:val="24"/>
              </w:rPr>
              <w:t xml:space="preserve"> dersi için faydalı olacağı önerisinde bulunmuştur. Okuyan öğrencilere tavsiyesi öğrencilik hayatı boyunca yapabildikleri kadar kültürel faaliyetlerde yer almaları ve üniversitenin sunduğu imkanları değerlendirmeleri yönünde olmuştur. </w:t>
            </w:r>
          </w:p>
        </w:tc>
      </w:tr>
      <w:tr w:rsidR="00442933" w:rsidRPr="00F27177" w14:paraId="73F82D21" w14:textId="77777777" w:rsidTr="00442933">
        <w:trPr>
          <w:trHeight w:val="379"/>
        </w:trPr>
        <w:tc>
          <w:tcPr>
            <w:tcW w:w="5000" w:type="pct"/>
            <w:gridSpan w:val="2"/>
          </w:tcPr>
          <w:p w14:paraId="2B4793A7" w14:textId="6D6337AF" w:rsidR="00442933" w:rsidRPr="00442933" w:rsidRDefault="00442933" w:rsidP="00442933">
            <w:pPr>
              <w:jc w:val="center"/>
              <w:rPr>
                <w:rFonts w:ascii="Times New Roman" w:hAnsi="Times New Roman" w:cs="Times New Roman"/>
                <w:b/>
                <w:sz w:val="24"/>
                <w:szCs w:val="24"/>
              </w:rPr>
            </w:pPr>
            <w:r>
              <w:rPr>
                <w:rFonts w:ascii="Times New Roman" w:hAnsi="Times New Roman" w:cs="Times New Roman"/>
                <w:b/>
                <w:sz w:val="24"/>
                <w:szCs w:val="24"/>
              </w:rPr>
              <w:t>Gözlemler</w:t>
            </w:r>
          </w:p>
        </w:tc>
      </w:tr>
      <w:tr w:rsidR="00442933" w:rsidRPr="00F27177" w14:paraId="25180170" w14:textId="77777777" w:rsidTr="00442933">
        <w:trPr>
          <w:trHeight w:val="379"/>
        </w:trPr>
        <w:tc>
          <w:tcPr>
            <w:tcW w:w="5000" w:type="pct"/>
            <w:gridSpan w:val="2"/>
          </w:tcPr>
          <w:p w14:paraId="1380B893" w14:textId="3CAFD741" w:rsidR="00442933" w:rsidRPr="0037641F" w:rsidRDefault="0037641F" w:rsidP="002E2081">
            <w:pPr>
              <w:rPr>
                <w:rFonts w:ascii="Times New Roman" w:hAnsi="Times New Roman" w:cs="Times New Roman"/>
                <w:bCs/>
                <w:sz w:val="24"/>
                <w:szCs w:val="24"/>
              </w:rPr>
            </w:pPr>
            <w:r>
              <w:rPr>
                <w:rFonts w:ascii="Times New Roman" w:hAnsi="Times New Roman" w:cs="Times New Roman"/>
                <w:bCs/>
                <w:sz w:val="24"/>
                <w:szCs w:val="24"/>
              </w:rPr>
              <w:t xml:space="preserve">Mezun öğrenciler ile yapılan görüşmede her biri farklı iş kollarında çalışan kişilerin bölüm müfredatı ve öğretim teknikleri üzerine olumlu yorumlar yaptığı görülmektedir. Katılımcılar bölümde düzenlenecek etkinliklerde konuşmacı veya katılımcı olarak gönüllü şekilde yer alabileceklerini belirtmiştir. </w:t>
            </w:r>
          </w:p>
          <w:p w14:paraId="3D92DBF2" w14:textId="77777777" w:rsidR="00442933" w:rsidRDefault="00442933" w:rsidP="002E2081">
            <w:pPr>
              <w:rPr>
                <w:rFonts w:ascii="Times New Roman" w:hAnsi="Times New Roman" w:cs="Times New Roman"/>
                <w:b/>
                <w:i/>
                <w:iCs/>
                <w:sz w:val="24"/>
                <w:szCs w:val="24"/>
              </w:rPr>
            </w:pPr>
          </w:p>
          <w:p w14:paraId="0E62EB8F" w14:textId="77777777" w:rsidR="00442933" w:rsidRDefault="00442933" w:rsidP="002E2081">
            <w:pPr>
              <w:rPr>
                <w:rFonts w:ascii="Times New Roman" w:hAnsi="Times New Roman" w:cs="Times New Roman"/>
                <w:b/>
                <w:i/>
                <w:iCs/>
                <w:sz w:val="24"/>
                <w:szCs w:val="24"/>
              </w:rPr>
            </w:pPr>
          </w:p>
          <w:p w14:paraId="30647DD4" w14:textId="77777777" w:rsidR="00442933" w:rsidRDefault="00442933" w:rsidP="002E2081">
            <w:pPr>
              <w:rPr>
                <w:rFonts w:ascii="Times New Roman" w:hAnsi="Times New Roman" w:cs="Times New Roman"/>
                <w:b/>
                <w:i/>
                <w:iCs/>
                <w:sz w:val="24"/>
                <w:szCs w:val="24"/>
              </w:rPr>
            </w:pPr>
          </w:p>
          <w:p w14:paraId="5370AFE0" w14:textId="77777777" w:rsidR="00442933" w:rsidRDefault="00442933" w:rsidP="002E2081">
            <w:pPr>
              <w:rPr>
                <w:rFonts w:ascii="Times New Roman" w:hAnsi="Times New Roman" w:cs="Times New Roman"/>
                <w:b/>
                <w:i/>
                <w:iCs/>
                <w:sz w:val="24"/>
                <w:szCs w:val="24"/>
              </w:rPr>
            </w:pPr>
          </w:p>
        </w:tc>
      </w:tr>
      <w:tr w:rsidR="00442933" w:rsidRPr="00F27177" w14:paraId="419DB873" w14:textId="604D22D3" w:rsidTr="00442933">
        <w:trPr>
          <w:trHeight w:val="360"/>
        </w:trPr>
        <w:tc>
          <w:tcPr>
            <w:tcW w:w="5000" w:type="pct"/>
            <w:gridSpan w:val="2"/>
          </w:tcPr>
          <w:p w14:paraId="0A3DE2D4" w14:textId="6BC4787A" w:rsidR="00442933" w:rsidRPr="00F27177" w:rsidRDefault="00442933" w:rsidP="00442933">
            <w:pPr>
              <w:jc w:val="center"/>
              <w:rPr>
                <w:rFonts w:ascii="Times New Roman" w:hAnsi="Times New Roman" w:cs="Times New Roman"/>
                <w:b/>
                <w:sz w:val="24"/>
                <w:szCs w:val="24"/>
              </w:rPr>
            </w:pPr>
            <w:r w:rsidRPr="00F27177">
              <w:rPr>
                <w:rFonts w:ascii="Times New Roman" w:hAnsi="Times New Roman" w:cs="Times New Roman"/>
                <w:b/>
                <w:sz w:val="24"/>
                <w:szCs w:val="24"/>
              </w:rPr>
              <w:t>Sonuç ve Öneriler</w:t>
            </w:r>
          </w:p>
        </w:tc>
      </w:tr>
      <w:tr w:rsidR="00442933" w:rsidRPr="00F27177" w14:paraId="7A131FC6" w14:textId="77777777" w:rsidTr="00442933">
        <w:trPr>
          <w:trHeight w:val="828"/>
        </w:trPr>
        <w:tc>
          <w:tcPr>
            <w:tcW w:w="5000" w:type="pct"/>
            <w:gridSpan w:val="2"/>
          </w:tcPr>
          <w:p w14:paraId="3DCE8C79" w14:textId="77777777" w:rsidR="00442933" w:rsidRPr="0037641F" w:rsidRDefault="00442933" w:rsidP="002E2081">
            <w:pPr>
              <w:rPr>
                <w:rFonts w:ascii="Times New Roman" w:hAnsi="Times New Roman" w:cs="Times New Roman"/>
                <w:bCs/>
                <w:sz w:val="24"/>
                <w:szCs w:val="24"/>
              </w:rPr>
            </w:pPr>
          </w:p>
          <w:p w14:paraId="05E90DC9" w14:textId="33F08F16" w:rsidR="00442933" w:rsidRPr="0037641F" w:rsidRDefault="0037641F" w:rsidP="002E2081">
            <w:pPr>
              <w:rPr>
                <w:rFonts w:ascii="Times New Roman" w:hAnsi="Times New Roman" w:cs="Times New Roman"/>
                <w:bCs/>
                <w:sz w:val="24"/>
                <w:szCs w:val="24"/>
              </w:rPr>
            </w:pPr>
            <w:r w:rsidRPr="0037641F">
              <w:rPr>
                <w:rFonts w:ascii="Times New Roman" w:hAnsi="Times New Roman" w:cs="Times New Roman"/>
                <w:bCs/>
                <w:sz w:val="24"/>
                <w:szCs w:val="24"/>
              </w:rPr>
              <w:t xml:space="preserve">Katılımcıların önerileri doğrultusunda bölümdeki akademik ve sosyal faaliyetler için çalışmalar yapılması önerilebilir. </w:t>
            </w:r>
          </w:p>
          <w:p w14:paraId="0CDDC489" w14:textId="77777777" w:rsidR="00442933" w:rsidRPr="0037641F" w:rsidRDefault="00442933" w:rsidP="002E2081">
            <w:pPr>
              <w:rPr>
                <w:rFonts w:ascii="Times New Roman" w:hAnsi="Times New Roman" w:cs="Times New Roman"/>
                <w:bCs/>
                <w:sz w:val="24"/>
                <w:szCs w:val="24"/>
              </w:rPr>
            </w:pPr>
          </w:p>
          <w:p w14:paraId="05D93D58" w14:textId="77777777" w:rsidR="00442933" w:rsidRPr="0037641F" w:rsidRDefault="00442933" w:rsidP="002E2081">
            <w:pPr>
              <w:rPr>
                <w:rFonts w:ascii="Times New Roman" w:hAnsi="Times New Roman" w:cs="Times New Roman"/>
                <w:bCs/>
                <w:sz w:val="24"/>
                <w:szCs w:val="24"/>
              </w:rPr>
            </w:pPr>
          </w:p>
        </w:tc>
      </w:tr>
    </w:tbl>
    <w:p w14:paraId="444751B0" w14:textId="77777777" w:rsidR="002E2081" w:rsidRDefault="002E2081" w:rsidP="00040BB3">
      <w:pPr>
        <w:rPr>
          <w:rFonts w:ascii="Times New Roman" w:hAnsi="Times New Roman" w:cs="Times New Roman"/>
          <w:sz w:val="24"/>
          <w:szCs w:val="24"/>
        </w:rPr>
      </w:pPr>
    </w:p>
    <w:sectPr w:rsidR="002E208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AD5A" w14:textId="77777777" w:rsidR="008D7593" w:rsidRDefault="008D7593" w:rsidP="002E2081">
      <w:pPr>
        <w:spacing w:after="0" w:line="240" w:lineRule="auto"/>
      </w:pPr>
      <w:r>
        <w:separator/>
      </w:r>
    </w:p>
  </w:endnote>
  <w:endnote w:type="continuationSeparator" w:id="0">
    <w:p w14:paraId="31106322" w14:textId="77777777" w:rsidR="008D7593" w:rsidRDefault="008D7593" w:rsidP="002E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1F38" w14:textId="77777777" w:rsidR="008D7593" w:rsidRDefault="008D7593" w:rsidP="002E2081">
      <w:pPr>
        <w:spacing w:after="0" w:line="240" w:lineRule="auto"/>
      </w:pPr>
      <w:r>
        <w:separator/>
      </w:r>
    </w:p>
  </w:footnote>
  <w:footnote w:type="continuationSeparator" w:id="0">
    <w:p w14:paraId="63E04181" w14:textId="77777777" w:rsidR="008D7593" w:rsidRDefault="008D7593" w:rsidP="002E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0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0"/>
      <w:gridCol w:w="6378"/>
      <w:gridCol w:w="2047"/>
    </w:tblGrid>
    <w:tr w:rsidR="002E2081" w:rsidRPr="000B2B42" w14:paraId="3E0AB6DF" w14:textId="77777777" w:rsidTr="00EC6EEE">
      <w:trPr>
        <w:cantSplit/>
        <w:trHeight w:val="1396"/>
      </w:trPr>
      <w:tc>
        <w:tcPr>
          <w:tcW w:w="1061" w:type="pct"/>
          <w:vAlign w:val="center"/>
        </w:tcPr>
        <w:p w14:paraId="09292E00" w14:textId="2B9E1A2E" w:rsidR="002E2081" w:rsidRPr="003E2DDF" w:rsidRDefault="00B61337" w:rsidP="002E2081">
          <w:pPr>
            <w:pStyle w:val="Header"/>
            <w:jc w:val="center"/>
          </w:pPr>
          <w:r>
            <w:rPr>
              <w:noProof/>
              <w:lang w:eastAsia="tr-TR"/>
            </w:rPr>
            <w:drawing>
              <wp:inline distT="0" distB="0" distL="0" distR="0" wp14:anchorId="39E8EE7C" wp14:editId="3811ED34">
                <wp:extent cx="1137683" cy="813707"/>
                <wp:effectExtent l="0" t="0" r="5715"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335" cy="834200"/>
                        </a:xfrm>
                        <a:prstGeom prst="rect">
                          <a:avLst/>
                        </a:prstGeom>
                        <a:noFill/>
                        <a:ln>
                          <a:noFill/>
                        </a:ln>
                      </pic:spPr>
                    </pic:pic>
                  </a:graphicData>
                </a:graphic>
              </wp:inline>
            </w:drawing>
          </w:r>
        </w:p>
      </w:tc>
      <w:tc>
        <w:tcPr>
          <w:tcW w:w="2981" w:type="pct"/>
          <w:tcBorders>
            <w:right w:val="single" w:sz="4" w:space="0" w:color="auto"/>
          </w:tcBorders>
          <w:vAlign w:val="center"/>
        </w:tcPr>
        <w:p w14:paraId="3BD87C26" w14:textId="1FF7B14D" w:rsidR="002E2081" w:rsidRPr="003E2DDF" w:rsidRDefault="002E2081" w:rsidP="002E2081">
          <w:pPr>
            <w:pStyle w:val="Header"/>
            <w:spacing w:line="360" w:lineRule="auto"/>
            <w:jc w:val="center"/>
            <w:rPr>
              <w:rFonts w:ascii="Times New Roman" w:hAnsi="Times New Roman" w:cs="Times New Roman"/>
              <w:b/>
            </w:rPr>
          </w:pPr>
          <w:r w:rsidRPr="003E2DDF">
            <w:rPr>
              <w:rFonts w:ascii="Times New Roman" w:hAnsi="Times New Roman" w:cs="Times New Roman"/>
              <w:b/>
            </w:rPr>
            <w:t xml:space="preserve">ERCİYES </w:t>
          </w:r>
          <w:proofErr w:type="gramStart"/>
          <w:r w:rsidRPr="003E2DDF">
            <w:rPr>
              <w:rFonts w:ascii="Times New Roman" w:hAnsi="Times New Roman" w:cs="Times New Roman"/>
              <w:b/>
            </w:rPr>
            <w:t>ÜNİVERSİTESİ</w:t>
          </w:r>
          <w:r w:rsidR="003E2DDF" w:rsidRPr="003E2DDF">
            <w:rPr>
              <w:rFonts w:ascii="Times New Roman" w:hAnsi="Times New Roman" w:cs="Times New Roman"/>
              <w:b/>
            </w:rPr>
            <w:t xml:space="preserve">  </w:t>
          </w:r>
          <w:r w:rsidRPr="003E2DDF">
            <w:rPr>
              <w:rFonts w:ascii="Times New Roman" w:hAnsi="Times New Roman" w:cs="Times New Roman"/>
              <w:b/>
            </w:rPr>
            <w:t>EDEBİYAT</w:t>
          </w:r>
          <w:proofErr w:type="gramEnd"/>
          <w:r w:rsidRPr="003E2DDF">
            <w:rPr>
              <w:rFonts w:ascii="Times New Roman" w:hAnsi="Times New Roman" w:cs="Times New Roman"/>
              <w:b/>
            </w:rPr>
            <w:t xml:space="preserve"> FAKÜLTESİ </w:t>
          </w:r>
        </w:p>
        <w:p w14:paraId="7B1F8941" w14:textId="57D759D0" w:rsidR="002E2081" w:rsidRPr="003E2DDF" w:rsidRDefault="0037641F" w:rsidP="0037641F">
          <w:pPr>
            <w:pStyle w:val="Header"/>
            <w:spacing w:line="360" w:lineRule="auto"/>
            <w:jc w:val="center"/>
            <w:rPr>
              <w:rFonts w:ascii="Times New Roman" w:hAnsi="Times New Roman" w:cs="Times New Roman"/>
              <w:b/>
            </w:rPr>
          </w:pPr>
          <w:r>
            <w:rPr>
              <w:rFonts w:ascii="Times New Roman" w:hAnsi="Times New Roman" w:cs="Times New Roman"/>
              <w:b/>
            </w:rPr>
            <w:t>İNGİLİZ DİLİ VE EDEBİYATI</w:t>
          </w:r>
          <w:r w:rsidR="002E2081" w:rsidRPr="003E2DDF">
            <w:rPr>
              <w:rFonts w:ascii="Times New Roman" w:hAnsi="Times New Roman" w:cs="Times New Roman"/>
              <w:b/>
            </w:rPr>
            <w:t xml:space="preserve"> BÖLÜMÜ</w:t>
          </w:r>
        </w:p>
        <w:p w14:paraId="03E17F73" w14:textId="180CFDF0" w:rsidR="002E2081" w:rsidRPr="003E2DDF" w:rsidRDefault="00040BB3" w:rsidP="002E2081">
          <w:pPr>
            <w:pStyle w:val="Header"/>
            <w:spacing w:line="360" w:lineRule="auto"/>
            <w:jc w:val="center"/>
            <w:rPr>
              <w:rFonts w:ascii="Helvetica" w:hAnsi="Helvetica" w:cs="Helvetica"/>
              <w:b/>
            </w:rPr>
          </w:pPr>
          <w:r w:rsidRPr="003E2DDF">
            <w:rPr>
              <w:rFonts w:ascii="Times New Roman" w:hAnsi="Times New Roman" w:cs="Times New Roman"/>
              <w:b/>
              <w:bCs/>
            </w:rPr>
            <w:t>ODAK GRUP GÖRÜŞMESİ RAPORU</w:t>
          </w:r>
        </w:p>
      </w:tc>
      <w:tc>
        <w:tcPr>
          <w:tcW w:w="957" w:type="pct"/>
          <w:tcBorders>
            <w:right w:val="single" w:sz="4" w:space="0" w:color="auto"/>
          </w:tcBorders>
        </w:tcPr>
        <w:p w14:paraId="11536439" w14:textId="77777777" w:rsidR="00CD6A20" w:rsidRDefault="00CD6A20" w:rsidP="002E2081">
          <w:pPr>
            <w:pStyle w:val="Header"/>
            <w:rPr>
              <w:rFonts w:ascii="Times New Roman" w:hAnsi="Times New Roman" w:cs="Times New Roman"/>
              <w:sz w:val="24"/>
              <w:szCs w:val="24"/>
              <w:bdr w:val="nil"/>
            </w:rPr>
          </w:pPr>
        </w:p>
        <w:p w14:paraId="7E2DCC7C" w14:textId="6B5F29A7" w:rsidR="002E2081" w:rsidRPr="000B2B42" w:rsidRDefault="002E2081" w:rsidP="002E2081">
          <w:pPr>
            <w:pStyle w:val="Header"/>
            <w:rPr>
              <w:rFonts w:ascii="Times New Roman" w:hAnsi="Times New Roman" w:cs="Times New Roman"/>
              <w:sz w:val="24"/>
              <w:szCs w:val="24"/>
              <w:bdr w:val="nil"/>
            </w:rPr>
          </w:pPr>
          <w:r w:rsidRPr="000B2B42">
            <w:rPr>
              <w:rFonts w:ascii="Times New Roman" w:hAnsi="Times New Roman" w:cs="Times New Roman"/>
              <w:sz w:val="24"/>
              <w:szCs w:val="24"/>
              <w:bdr w:val="nil"/>
            </w:rPr>
            <w:t xml:space="preserve"> </w:t>
          </w:r>
          <w:r w:rsidR="00B61337" w:rsidRPr="003E2DDF">
            <w:rPr>
              <w:noProof/>
              <w:lang w:eastAsia="tr-TR"/>
            </w:rPr>
            <w:drawing>
              <wp:inline distT="0" distB="0" distL="0" distR="0" wp14:anchorId="3CCDEECB" wp14:editId="434EB6CA">
                <wp:extent cx="777063" cy="778618"/>
                <wp:effectExtent l="0" t="0" r="0" b="0"/>
                <wp:docPr id="2" name="Resim 2" descr="logo, amblem, ticari marka,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logo, amblem, ticari marka, simge, sembol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77063" cy="778618"/>
                        </a:xfrm>
                        <a:prstGeom prst="rect">
                          <a:avLst/>
                        </a:prstGeom>
                        <a:noFill/>
                        <a:ln>
                          <a:noFill/>
                        </a:ln>
                      </pic:spPr>
                    </pic:pic>
                  </a:graphicData>
                </a:graphic>
              </wp:inline>
            </w:drawing>
          </w:r>
        </w:p>
      </w:tc>
    </w:tr>
  </w:tbl>
  <w:p w14:paraId="6CD47E93" w14:textId="77777777" w:rsidR="002E2081" w:rsidRDefault="002E2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F4656"/>
    <w:multiLevelType w:val="hybridMultilevel"/>
    <w:tmpl w:val="E52453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23"/>
    <w:rsid w:val="00040BB3"/>
    <w:rsid w:val="00065723"/>
    <w:rsid w:val="000A1930"/>
    <w:rsid w:val="002E2081"/>
    <w:rsid w:val="00371205"/>
    <w:rsid w:val="0037641F"/>
    <w:rsid w:val="003C16F1"/>
    <w:rsid w:val="003E2DDF"/>
    <w:rsid w:val="00442933"/>
    <w:rsid w:val="005A0C41"/>
    <w:rsid w:val="00611858"/>
    <w:rsid w:val="00676886"/>
    <w:rsid w:val="007B4E96"/>
    <w:rsid w:val="008C0FDB"/>
    <w:rsid w:val="008D7593"/>
    <w:rsid w:val="00B61337"/>
    <w:rsid w:val="00CD6A20"/>
    <w:rsid w:val="00FA0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55FA"/>
  <w15:chartTrackingRefBased/>
  <w15:docId w15:val="{10E6F5BE-B0C8-48D1-B3A4-4A2536EA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8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0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E2081"/>
    <w:pPr>
      <w:tabs>
        <w:tab w:val="center" w:pos="4536"/>
        <w:tab w:val="right" w:pos="9072"/>
      </w:tabs>
      <w:spacing w:after="0" w:line="240" w:lineRule="auto"/>
    </w:pPr>
  </w:style>
  <w:style w:type="character" w:customStyle="1" w:styleId="HeaderChar">
    <w:name w:val="Header Char"/>
    <w:basedOn w:val="DefaultParagraphFont"/>
    <w:link w:val="Header"/>
    <w:rsid w:val="002E2081"/>
    <w:rPr>
      <w:kern w:val="0"/>
      <w14:ligatures w14:val="none"/>
    </w:rPr>
  </w:style>
  <w:style w:type="paragraph" w:styleId="Footer">
    <w:name w:val="footer"/>
    <w:basedOn w:val="Normal"/>
    <w:link w:val="FooterChar"/>
    <w:uiPriority w:val="99"/>
    <w:unhideWhenUsed/>
    <w:rsid w:val="002E20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2081"/>
    <w:rPr>
      <w:kern w:val="0"/>
      <w14:ligatures w14:val="none"/>
    </w:rPr>
  </w:style>
  <w:style w:type="paragraph" w:styleId="ListParagraph">
    <w:name w:val="List Paragraph"/>
    <w:basedOn w:val="Normal"/>
    <w:uiPriority w:val="34"/>
    <w:qFormat/>
    <w:rsid w:val="00442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Şeyma Aşar</cp:lastModifiedBy>
  <cp:revision>2</cp:revision>
  <dcterms:created xsi:type="dcterms:W3CDTF">2024-01-15T12:05:00Z</dcterms:created>
  <dcterms:modified xsi:type="dcterms:W3CDTF">2024-01-15T12:05:00Z</dcterms:modified>
</cp:coreProperties>
</file>